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9E0" w:rsidRPr="007966AB" w:rsidRDefault="00D749E0" w:rsidP="00D749E0">
      <w:pPr>
        <w:spacing w:before="100" w:beforeAutospacing="1" w:after="100" w:afterAutospacing="1" w:line="240" w:lineRule="auto"/>
        <w:outlineLvl w:val="0"/>
        <w:rPr>
          <w:rFonts w:eastAsia="Times New Roman"/>
          <w:bCs/>
          <w:kern w:val="36"/>
          <w:sz w:val="24"/>
          <w:szCs w:val="24"/>
          <w:lang w:eastAsia="ru-RU"/>
        </w:rPr>
      </w:pPr>
      <w:r w:rsidRPr="007966AB">
        <w:rPr>
          <w:rFonts w:eastAsia="Times New Roman"/>
          <w:bCs/>
          <w:kern w:val="36"/>
          <w:sz w:val="24"/>
          <w:szCs w:val="24"/>
          <w:lang w:eastAsia="ru-RU"/>
        </w:rPr>
        <w:t>Глава 10. Дополнительное образование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  <w:rPr>
          <w:rFonts w:eastAsia="Times New Roman"/>
          <w:bCs/>
          <w:kern w:val="36"/>
          <w:sz w:val="24"/>
          <w:szCs w:val="24"/>
          <w:lang w:eastAsia="ru-RU"/>
        </w:rPr>
      </w:pPr>
      <w:r w:rsidRPr="007966AB">
        <w:rPr>
          <w:rFonts w:eastAsia="Times New Roman"/>
          <w:bCs/>
          <w:kern w:val="36"/>
          <w:sz w:val="24"/>
          <w:szCs w:val="24"/>
          <w:lang w:eastAsia="ru-RU"/>
        </w:rPr>
        <w:t>Статья 75. Дополнительное образование детей и взрослых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  <w:rPr>
          <w:rFonts w:eastAsia="Times New Roman"/>
          <w:bCs/>
          <w:kern w:val="36"/>
          <w:sz w:val="24"/>
          <w:szCs w:val="24"/>
          <w:lang w:eastAsia="ru-RU"/>
        </w:rPr>
      </w:pPr>
      <w:r w:rsidRPr="007966AB">
        <w:rPr>
          <w:rFonts w:eastAsia="Times New Roman"/>
          <w:bCs/>
          <w:kern w:val="36"/>
          <w:sz w:val="24"/>
          <w:szCs w:val="24"/>
          <w:lang w:eastAsia="ru-RU"/>
        </w:rPr>
        <w:t>1. Дополнительное образование детей и взрослых направлено на формирование и развитие творческих способностей детей и взрослых,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обеспечивает их адаптацию к жизни в обществе, профессиональную ориентацию, а также выявление и поддержку детей, проявивших выдающиеся способности. Дополнительные общеобразовательные программы для детей должны учитывать возрастные и индивидуальные особенности детей.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  <w:rPr>
          <w:rFonts w:eastAsia="Times New Roman"/>
          <w:bCs/>
          <w:kern w:val="36"/>
          <w:sz w:val="24"/>
          <w:szCs w:val="24"/>
          <w:lang w:eastAsia="ru-RU"/>
        </w:rPr>
      </w:pPr>
      <w:r w:rsidRPr="007966AB">
        <w:rPr>
          <w:rFonts w:eastAsia="Times New Roman"/>
          <w:bCs/>
          <w:kern w:val="36"/>
          <w:sz w:val="24"/>
          <w:szCs w:val="24"/>
          <w:lang w:eastAsia="ru-RU"/>
        </w:rPr>
        <w:t>2. Дополнительные общеобразовательные программы подразделяются на общеразвивающие и предпрофессиональные программы. Дополнительные общеразвивающие программы реализуются как для детей, так и для взрослых. Дополнительные предпрофессиональные программы в сфере искусств, физической культуры и спорта реализуются для детей.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  <w:rPr>
          <w:rFonts w:eastAsia="Times New Roman"/>
          <w:bCs/>
          <w:kern w:val="36"/>
          <w:sz w:val="24"/>
          <w:szCs w:val="24"/>
          <w:lang w:eastAsia="ru-RU"/>
        </w:rPr>
      </w:pPr>
      <w:r w:rsidRPr="007966AB">
        <w:rPr>
          <w:rFonts w:eastAsia="Times New Roman"/>
          <w:bCs/>
          <w:kern w:val="36"/>
          <w:sz w:val="24"/>
          <w:szCs w:val="24"/>
          <w:lang w:eastAsia="ru-RU"/>
        </w:rPr>
        <w:t>3. К освоению дополнительных общеобразовательных программ допускаются любые лица без предъявления требований к уровню образования, если иное не обусловлено спецификой реализуемой образовательной программы.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  <w:rPr>
          <w:rFonts w:eastAsia="Times New Roman"/>
          <w:bCs/>
          <w:kern w:val="36"/>
          <w:sz w:val="24"/>
          <w:szCs w:val="24"/>
          <w:lang w:eastAsia="ru-RU"/>
        </w:rPr>
      </w:pPr>
      <w:r w:rsidRPr="007966AB">
        <w:rPr>
          <w:rFonts w:eastAsia="Times New Roman"/>
          <w:bCs/>
          <w:kern w:val="36"/>
          <w:sz w:val="24"/>
          <w:szCs w:val="24"/>
          <w:lang w:eastAsia="ru-RU"/>
        </w:rPr>
        <w:t>4. Содержание дополнительных общеразвивающих программ и сроки обучения по ним определяются образовательной программой, разработанной и утвержденной организацией, осуществляющей образовательную деятельность. Содержание дополнительных предпрофессиональных программ определяется образовательной программой, разработанной и утвержденной организацией, осуществляющей образовательную деятельность, в соответствии с федеральными государственными требованиями.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  <w:rPr>
          <w:rFonts w:eastAsia="Times New Roman"/>
          <w:bCs/>
          <w:kern w:val="36"/>
          <w:sz w:val="24"/>
          <w:szCs w:val="24"/>
          <w:lang w:eastAsia="ru-RU"/>
        </w:rPr>
      </w:pPr>
      <w:r w:rsidRPr="007966AB">
        <w:rPr>
          <w:rFonts w:eastAsia="Times New Roman"/>
          <w:bCs/>
          <w:kern w:val="36"/>
          <w:sz w:val="24"/>
          <w:szCs w:val="24"/>
          <w:lang w:eastAsia="ru-RU"/>
        </w:rPr>
        <w:t>5. Особенности реализации дополнительных предпрофессиональных программ определяются в соответствии с частями 3 - 7 статьи 83 и частями 4 - 5 статьи 84 настоящего Федерального закона.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rPr>
          <w:bCs/>
        </w:rPr>
        <w:t>Статья 83. Особенности реализации образовательных программ в области искусств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1. Художественное образование и эстетическое воспитание граждан, подготовка квалифицированных творческих и педагогических работников в области искусств осуществляются посредством реализации образовательных программ в области искусств. Реализация образовательных программ в области искусств основана на принципах непрерывности и преемственности и направлена на выявление одаренных детей и молодежи в раннем возрасте, профессиональное становление, развитие обучающихся, основанное на возрастных, эмоциональных, интеллектуальных и физических факторах, а также последовательное прохождение взаимосвязанных этапов профессионального становления личности.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2. В области искусств реализуются следующие образовательные программы: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1) дополнительные предпрофессиональные и общеразвивающие программы;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2) образовательные программы среднего профессионального образования, интегрированные с образовательными программами основного общего и среднего общего образования (далее - интегрированные образовательные программы в области искусств);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3) образовательные программы среднего профессионального образования (программы подготовки специалистов среднего звена);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4) образовательные программы высшего образования (программы бакалавриата, программы специалитета, программы магистратуры, программы ассистентуры-стажировки, программы аспирантуры).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lastRenderedPageBreak/>
        <w:t>3. Дополнительные предпрофессиональные программы в области искусств реализуются в целях выявления одаренных детей в раннем возрасте, создания условий для их художественного образования и эстетического воспитания, приобретения ими знаний, умений, навыков в области выбранного вида искусств, опыта творческой деятельности и осуществления их подготовки к получению профессионального образования в области искусств. Дополнительные предпрофессиональные программы в области искусств реализуются в образовательных организациях дополнительного образования детей (детских школах искусств по видам искусств), в профессиональных образовательных организациях, реализующих интегрированные образовательные программы в области искусств, образовательные программы среднего профессионального образования в области искусств, и в образовательных организациях высшего образования.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4. Перечень дополнительных предпрофессиональных программ в области искусств устанавливается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культуры.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5. К минимуму содержания, структуре и условиям реализации дополнительных предпрофессиональных программ в области искусств, к срокам обучения по этим программам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культуры,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устанавливаются федеральные государственные требования.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6. Прием на обучение по дополнительным предпрофессиональным программам в области искусств проводится на основании результатов индивидуального отбора, проводимого в целях выявления лиц, имеющих необходимые для освоения соответствующей образовательной программы творческие способности и физические данные,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культуры,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7. Освоение дополнительных предпрофессиональных программ в области искусств завершается итоговой аттестацией обучающихся, форма и порядок проведения которой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культуры,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8. Интегрированные образовательные программы в области искусств направлены на создание условий для художественного образования и эстетического воспитания лиц, обладающих выдающимися творческими способностями в области искусств.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9. Интегрированные образовательные программы в области искусств реализуются в профессиональных образовательных организациях и образовательных организациях высшего образования в очной форме обучения в соответствии с федеральными государственными образовательными стандартами среднего профессионального образования в области искусств, обеспечивающими получение основного общего образования, среднего общего образования и среднего профессионального образования, а также удовлетворение образовательных потребностей и запросов обучающихся в целях развития их творческих способностей.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10. На обучающихся по интегрированным образовательным программам в области искусств до получения ими основного общего образования распространяются права и обязанности обучающихся по образовательным программам основного общего образования, в период получения ими среднего общего образования и среднего профессионального образования - права и обязанности обучающихся по образовательным программам среднего профессионального образования.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11. В образовательных организациях, реализующих интегрированные образовательные программы в области искусств, образовательные программы начального общего образования реализуются в соответствии с федеральным государственным образовательным стандартом начального общего образования, предусматривающим требования в части обеспечения условий для приобретения обучающимися знаний, умений и навыков в области выбранного вида искусств, опыта творческой деятельности и осуществления подготовки обучающихся к получению профессионального образования в области искусств.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lastRenderedPageBreak/>
        <w:t>12. В структуре образовательных организаций, реализующих интегрированные образовательные программы в области искусств, могут создаваться интернаты для проживания обучающихся.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13. Прием на обучение по интегрированным образовательным программам в области искусств проводится на основании результатов отбора лиц, обладающих необходимыми для освоения соответствующих интегрированных образовательных программ среднего профессионального образования в области искусств выдающимися творческими способностями в области искусств и физическими данными. Порядок отбора лиц для приема на обучение по интегрированным образовательным программам в области искусств устанавливается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культуры,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14. Обучающиеся, освоившие интегрированные образовательные программы в области искусств, проходят в установленном в соответствии с настоящим Федеральным законом порядке государственную итоговую аттестацию, завершающую освоение образовательной программы основного общего образования, и государственную итоговую аттестацию, завершающую освоение соответствующей образовательной программы среднего профессионального образования.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15. В случае принятия решения об отчислении обучающегося по интегрированной образовательной программе в области искусств в период получения им основного общего образования по инициативе образовательной организации, в которой он осваивает данную образовательную программу, указанная организация обязана обеспечить перевод этого обучающегося в другую организацию, осуществляющую образовательную деятельность по образовательным программам основного общего образования.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16. Программы ассистентуры-стажировки направлены на обеспечение подготовки творческих и педагогических работников высшей квалификации по творческо-исполнительским специальностям и реализуются в образовательных организациях высшего образования, реализующих основные образовательные программы высшего образования в области искусств, в очной форме обучения.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17. Обучение по программам ассистентуры-стажировки осуществляется в соответствии с федеральными государственными образовательными стандартами, утвержденными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культуры.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18. Получение высшего образования по программам ассистентуры-стажировки включает в себя подготовку квалификационной работы по соответствующей творческо-исполнительской специальности.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19. Порядок организации и осуществления образовательной деятельности по программам ассистентуры-стажировки, включающий в себя порядок приема на обучение по программам ассистентуры-стажировки, устанавливается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культуры,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20. Учебная практика и производственная практика по основным профессиональным образовательным программам в области искусств может проводиться одновременно с теоретическим обучением, если это предусмотрено соответствующей образовательной программой.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21. Федеральный орган исполнительной власти, осуществляющий функции по выработке государственной политики и нормативно-правовому регулированию в сфере культуры, определяет в части, не противоречащей настоящему Федеральному закону, другие особенности организации и осуществления образовательной деятельности, методической деятельности по образовательным программам в области искусств.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rPr>
          <w:bCs/>
        </w:rPr>
        <w:t>Статья 84. Особенности реализации образовательных программ в области физической культуры и спорта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 xml:space="preserve">1. Реализация образовательных программ в области физической культуры и спорта направлена на физическое воспитание личности, приобретение знаний, умений и навыков в области физической культуры и спорта, </w:t>
      </w:r>
      <w:r w:rsidRPr="007966AB">
        <w:lastRenderedPageBreak/>
        <w:t>физическое совершенствование, формирование культуры здорового и безопасного образа жизни, укрепление здоровья, выявление и отбор наиболее одаренных детей и подростков, создание условий для прохождения спортивной подготовки, а также на подготовку кадров в области физической культуры и спорта.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2. В области физической культуры и спорта реализуются следующие образовательные программы: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1) образовательные программы основного общего и среднего общего образования, интегрированные с дополнительными предпрофессиональными образовательными программами в области физической культуры и спорта (далее - интегрированные образовательные программы в области физической культуры и спорта);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2) профессиональные образовательные программы в области физической культуры и спорта;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3) дополнительные общеобразовательные программы в области физической культуры и спорта.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3. Дополнительные общеобразовательные программы в области физической культуры и спорта включают в себя: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1) дополнительные общеразвивающие программы в области физической культуры и спорта, которые направлены на физическое воспитание личности, выявление одаренных детей, получение ими начальных знаний о физической культуре и спорте (программы физического воспитания и физкультурно-оздоровительные программы);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2) дополнительные предпрофессиональные программы в области физической культуры и спорта, которые направлены на отбор одаренных детей, создание условий для их физического воспитания и физического развития, получение ими начальных знаний, умений, навыков в области физической культуры и спорта (в том числе избранного вида спорта) и подготовку к освоению этапов спортивной подготовки.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4. К минимуму содержания, структуре, условиям реализации дополнительных предпрофессиональных программ в области физической культуры и спорта и к срокам обучения по этим программам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физической культуры и спорта,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устанавливаются федеральные государственные требования. Указанные федеральные государственные требования должны учитывать требования федеральных стандартов спортивной подготовки.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5. Прием на обучение по дополнительным предпрофессиональным программам в области физической культуры и спорта проводится на основании результатов индивидуального отбора, проводимого в целях выявления лиц, имеющих необходимые для освоения соответствующей образовательной программы способности в области физической культуры и спорта,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физической культуры и спорта,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6. В структуре образовательных организаций, реализующих интегрированные образовательные программы в области физической культуры и спорта, могут создаваться интернаты для проживания лиц, обучающихся по этим программам. За содержание детей в образовательных организациях, имеющих интернат и обеспечивающих подготовку спортивного резерва для спортивных сборных команд Российской Федерации и субъектов Российской Федерации, родительская плата не взимается.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7. Для обучающихся, осваивающих образовательные программы среднего профессионального образования, интегрированные образовательные программы в области физической культуры и спорта, дополнительные предпрофессиональные программы в области физической культуры и спорта, образовательной организацией осуществляется обеспечение спортивной экипировкой, спортивным инвентарем и оборудованием, проезда к месту проведения тренировочных, физкультурных, спортивных мероприятий и обратно, питания и проживания в период проведения тренировочных, физкультурных, спортивных мероприятий, медицинское обеспечение. Организация обеспечения указанными в настоящей части спортивной экипировкой, спортивным инвентарем и оборудованием, питанием, а также проезда на тренировочные, физкультурные и спортивные мероприятия осуществляется учредителями соответствующих образовательных организаций.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lastRenderedPageBreak/>
        <w:t>8. Для обеспечения непрерывности освоения обучающимися образовательных программ, указанных в части 7 настоящей статьи, и их спортивной подготовки образовательной организацией в период каникул могут организовываться физкультурно-спортивные лагеря, а также может обеспечиваться участие этих обучающихся в тренировочных сборах, проводимых физкультурно-спортивными организациями или непосредственно образовательными организациями.</w:t>
      </w:r>
    </w:p>
    <w:p w:rsidR="00D749E0" w:rsidRPr="007966AB" w:rsidRDefault="00D749E0" w:rsidP="00D749E0">
      <w:pPr>
        <w:spacing w:before="100" w:beforeAutospacing="1" w:after="100" w:afterAutospacing="1" w:line="240" w:lineRule="auto"/>
        <w:outlineLvl w:val="0"/>
      </w:pPr>
      <w:r w:rsidRPr="007966AB">
        <w:t>9.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физической культуры и спорта, могут устанавливаться в части, не противоречащей настоящему Федеральному закону, другие особенности организации и осуществления образовательной, тренировочной и методической деятельности в области физической культуры и спорта.</w:t>
      </w:r>
    </w:p>
    <w:p w:rsidR="00D749E0" w:rsidRDefault="00D749E0" w:rsidP="00D749E0">
      <w:pPr>
        <w:spacing w:before="100" w:beforeAutospacing="1" w:after="100" w:afterAutospacing="1" w:line="240" w:lineRule="auto"/>
        <w:outlineLvl w:val="0"/>
      </w:pPr>
    </w:p>
    <w:p w:rsidR="00F71085" w:rsidRDefault="00F71085">
      <w:bookmarkStart w:id="0" w:name="_GoBack"/>
      <w:bookmarkEnd w:id="0"/>
    </w:p>
    <w:sectPr w:rsidR="00F71085" w:rsidSect="00265862">
      <w:pgSz w:w="11906" w:h="16838"/>
      <w:pgMar w:top="284" w:right="56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DB3"/>
    <w:rsid w:val="001F5DB3"/>
    <w:rsid w:val="00D749E0"/>
    <w:rsid w:val="00F7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9E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9E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2628</Words>
  <Characters>14985</Characters>
  <Application>Microsoft Office Word</Application>
  <DocSecurity>0</DocSecurity>
  <Lines>124</Lines>
  <Paragraphs>35</Paragraphs>
  <ScaleCrop>false</ScaleCrop>
  <Company>*</Company>
  <LinksUpToDate>false</LinksUpToDate>
  <CharactersWithSpaces>17578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2015-02-08T11:35:00Z</dcterms:created>
  <dcterms:modified xsi:type="dcterms:W3CDTF">2015-02-08T11:35:00Z</dcterms:modified>
</cp:coreProperties>
</file>